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F78" w:rsidRPr="003D3769" w:rsidRDefault="00DD7F78" w:rsidP="00DB7A39">
      <w:pPr>
        <w:autoSpaceDE w:val="0"/>
        <w:autoSpaceDN w:val="0"/>
        <w:adjustRightInd w:val="0"/>
        <w:ind w:firstLine="709"/>
        <w:jc w:val="both"/>
        <w:rPr>
          <w:sz w:val="28"/>
          <w:szCs w:val="28"/>
        </w:rPr>
      </w:pPr>
    </w:p>
    <w:p w:rsidR="0000541E" w:rsidRPr="006C3B16" w:rsidRDefault="0000541E" w:rsidP="0000541E">
      <w:pPr>
        <w:autoSpaceDE w:val="0"/>
        <w:autoSpaceDN w:val="0"/>
        <w:adjustRightInd w:val="0"/>
        <w:ind w:firstLine="567"/>
        <w:jc w:val="center"/>
        <w:rPr>
          <w:b/>
          <w:szCs w:val="26"/>
        </w:rPr>
      </w:pPr>
      <w:r w:rsidRPr="006C3B16">
        <w:rPr>
          <w:b/>
          <w:szCs w:val="26"/>
        </w:rPr>
        <w:t>Отчет о работе Общественного совета при УФНС России по Республике Бурятия в 201</w:t>
      </w:r>
      <w:r>
        <w:rPr>
          <w:b/>
          <w:szCs w:val="26"/>
        </w:rPr>
        <w:t>9</w:t>
      </w:r>
      <w:r w:rsidRPr="006C3B16">
        <w:rPr>
          <w:b/>
          <w:szCs w:val="26"/>
        </w:rPr>
        <w:t xml:space="preserve"> году</w:t>
      </w:r>
    </w:p>
    <w:p w:rsidR="00954C8D" w:rsidRPr="003D3769" w:rsidRDefault="00954C8D" w:rsidP="00DB7A39">
      <w:pPr>
        <w:autoSpaceDE w:val="0"/>
        <w:autoSpaceDN w:val="0"/>
        <w:adjustRightInd w:val="0"/>
        <w:ind w:firstLine="709"/>
        <w:jc w:val="both"/>
        <w:rPr>
          <w:rFonts w:ascii="Times New Roman CYR" w:hAnsi="Times New Roman CYR" w:cs="Times New Roman CYR"/>
          <w:bCs/>
          <w:color w:val="000000"/>
          <w:sz w:val="28"/>
          <w:szCs w:val="28"/>
        </w:rPr>
      </w:pPr>
      <w:r w:rsidRPr="003D3769">
        <w:rPr>
          <w:rFonts w:ascii="Times New Roman CYR" w:hAnsi="Times New Roman CYR" w:cs="Times New Roman CYR"/>
          <w:bCs/>
          <w:color w:val="000000"/>
          <w:sz w:val="28"/>
          <w:szCs w:val="28"/>
        </w:rPr>
        <w:t xml:space="preserve"> </w:t>
      </w:r>
    </w:p>
    <w:p w:rsidR="00954C8D" w:rsidRPr="0000541E" w:rsidRDefault="00B51DCE" w:rsidP="00B51DCE">
      <w:pPr>
        <w:tabs>
          <w:tab w:val="left" w:pos="709"/>
        </w:tabs>
        <w:autoSpaceDE w:val="0"/>
        <w:autoSpaceDN w:val="0"/>
        <w:adjustRightInd w:val="0"/>
        <w:ind w:firstLine="709"/>
        <w:jc w:val="both"/>
        <w:rPr>
          <w:szCs w:val="28"/>
        </w:rPr>
      </w:pPr>
      <w:r>
        <w:rPr>
          <w:szCs w:val="28"/>
        </w:rPr>
        <w:t xml:space="preserve"> </w:t>
      </w:r>
      <w:r w:rsidR="00954C8D" w:rsidRPr="0000541E">
        <w:rPr>
          <w:szCs w:val="28"/>
        </w:rPr>
        <w:t>Состав Общественного совета в 201</w:t>
      </w:r>
      <w:r w:rsidR="00D915C0" w:rsidRPr="0000541E">
        <w:rPr>
          <w:szCs w:val="28"/>
        </w:rPr>
        <w:t>9</w:t>
      </w:r>
      <w:r w:rsidR="00954C8D" w:rsidRPr="0000541E">
        <w:rPr>
          <w:szCs w:val="28"/>
        </w:rPr>
        <w:t xml:space="preserve"> году насчитывал 11 человек</w:t>
      </w:r>
      <w:r w:rsidR="008E6B8C" w:rsidRPr="0000541E">
        <w:rPr>
          <w:szCs w:val="28"/>
        </w:rPr>
        <w:t>,</w:t>
      </w:r>
      <w:r w:rsidR="00954C8D" w:rsidRPr="0000541E">
        <w:rPr>
          <w:szCs w:val="28"/>
        </w:rPr>
        <w:t xml:space="preserve"> </w:t>
      </w:r>
      <w:r w:rsidR="00BC283C" w:rsidRPr="0000541E">
        <w:rPr>
          <w:szCs w:val="28"/>
        </w:rPr>
        <w:t>это п</w:t>
      </w:r>
      <w:r w:rsidR="00954C8D" w:rsidRPr="0000541E">
        <w:rPr>
          <w:szCs w:val="28"/>
        </w:rPr>
        <w:t>редставител</w:t>
      </w:r>
      <w:r w:rsidR="00BC283C" w:rsidRPr="0000541E">
        <w:rPr>
          <w:szCs w:val="28"/>
        </w:rPr>
        <w:t>и</w:t>
      </w:r>
      <w:r w:rsidR="00954C8D" w:rsidRPr="0000541E">
        <w:rPr>
          <w:szCs w:val="28"/>
        </w:rPr>
        <w:t xml:space="preserve"> разных профессий и сфер деятельности</w:t>
      </w:r>
      <w:r w:rsidR="008E6B8C" w:rsidRPr="0000541E">
        <w:rPr>
          <w:szCs w:val="28"/>
        </w:rPr>
        <w:t>:</w:t>
      </w:r>
      <w:r w:rsidR="00954C8D" w:rsidRPr="0000541E">
        <w:rPr>
          <w:szCs w:val="28"/>
        </w:rPr>
        <w:t xml:space="preserve"> предприниматели, </w:t>
      </w:r>
      <w:r w:rsidR="008E6B8C" w:rsidRPr="0000541E">
        <w:rPr>
          <w:szCs w:val="28"/>
        </w:rPr>
        <w:t>представители средств массовой информации</w:t>
      </w:r>
      <w:r w:rsidR="00954C8D" w:rsidRPr="0000541E">
        <w:rPr>
          <w:szCs w:val="28"/>
        </w:rPr>
        <w:t>, общественные деятели, руководители социально значимых компаний, представители вузов.</w:t>
      </w:r>
    </w:p>
    <w:p w:rsidR="00954C8D" w:rsidRPr="0000541E" w:rsidRDefault="00954C8D" w:rsidP="00B51DCE">
      <w:pPr>
        <w:tabs>
          <w:tab w:val="left" w:pos="709"/>
        </w:tabs>
        <w:ind w:firstLine="709"/>
        <w:jc w:val="both"/>
        <w:rPr>
          <w:szCs w:val="28"/>
        </w:rPr>
      </w:pPr>
      <w:r w:rsidRPr="0000541E">
        <w:rPr>
          <w:szCs w:val="28"/>
        </w:rPr>
        <w:t>Такое широкое представительство дает возможность транслировать общественности информацию о деятельность налоговых органов республики с разных точек зрения и получать обратную связь от представителей бизнеса, малого предпринимательства и рядовых налогоплательщиков.</w:t>
      </w:r>
    </w:p>
    <w:p w:rsidR="00954C8D" w:rsidRPr="0000541E" w:rsidRDefault="00954C8D" w:rsidP="00B51DCE">
      <w:pPr>
        <w:ind w:firstLine="709"/>
        <w:jc w:val="both"/>
        <w:rPr>
          <w:szCs w:val="28"/>
        </w:rPr>
      </w:pPr>
      <w:r w:rsidRPr="0000541E">
        <w:rPr>
          <w:szCs w:val="28"/>
        </w:rPr>
        <w:t>Организация деятельности Общественного совета осуществляется в соответствии с планом работы Общественного совета на год.</w:t>
      </w:r>
    </w:p>
    <w:p w:rsidR="00111F2F" w:rsidRPr="0000541E" w:rsidRDefault="00B51DCE" w:rsidP="00B51DCE">
      <w:pPr>
        <w:tabs>
          <w:tab w:val="left" w:pos="709"/>
        </w:tabs>
        <w:autoSpaceDE w:val="0"/>
        <w:autoSpaceDN w:val="0"/>
        <w:adjustRightInd w:val="0"/>
        <w:ind w:firstLine="709"/>
        <w:jc w:val="both"/>
        <w:rPr>
          <w:szCs w:val="28"/>
        </w:rPr>
      </w:pPr>
      <w:r>
        <w:rPr>
          <w:szCs w:val="28"/>
        </w:rPr>
        <w:t xml:space="preserve"> </w:t>
      </w:r>
    </w:p>
    <w:p w:rsidR="005B252E" w:rsidRPr="0000541E" w:rsidRDefault="00954C8D" w:rsidP="00B51DCE">
      <w:pPr>
        <w:tabs>
          <w:tab w:val="left" w:pos="709"/>
        </w:tabs>
        <w:autoSpaceDE w:val="0"/>
        <w:autoSpaceDN w:val="0"/>
        <w:adjustRightInd w:val="0"/>
        <w:ind w:firstLine="709"/>
        <w:jc w:val="both"/>
        <w:rPr>
          <w:szCs w:val="28"/>
        </w:rPr>
      </w:pPr>
      <w:r w:rsidRPr="0000541E">
        <w:rPr>
          <w:szCs w:val="28"/>
        </w:rPr>
        <w:t>В 201</w:t>
      </w:r>
      <w:r w:rsidR="00D915C0" w:rsidRPr="0000541E">
        <w:rPr>
          <w:szCs w:val="28"/>
        </w:rPr>
        <w:t>9</w:t>
      </w:r>
      <w:r w:rsidRPr="0000541E">
        <w:rPr>
          <w:szCs w:val="28"/>
        </w:rPr>
        <w:t xml:space="preserve"> году согласно Плану состоялось 2 зас</w:t>
      </w:r>
      <w:r w:rsidR="002E5858" w:rsidRPr="0000541E">
        <w:rPr>
          <w:szCs w:val="28"/>
        </w:rPr>
        <w:t xml:space="preserve">едания Общественного совета. </w:t>
      </w:r>
    </w:p>
    <w:p w:rsidR="00B51DCE" w:rsidRDefault="00B51DCE" w:rsidP="00B51DCE">
      <w:pPr>
        <w:tabs>
          <w:tab w:val="left" w:pos="709"/>
        </w:tabs>
        <w:autoSpaceDE w:val="0"/>
        <w:autoSpaceDN w:val="0"/>
        <w:adjustRightInd w:val="0"/>
        <w:ind w:firstLine="709"/>
        <w:jc w:val="both"/>
        <w:rPr>
          <w:szCs w:val="28"/>
        </w:rPr>
      </w:pPr>
      <w:r>
        <w:rPr>
          <w:szCs w:val="28"/>
        </w:rPr>
        <w:t xml:space="preserve"> </w:t>
      </w:r>
    </w:p>
    <w:p w:rsidR="002E5858" w:rsidRPr="0000541E" w:rsidRDefault="002E5858" w:rsidP="00B51DCE">
      <w:pPr>
        <w:tabs>
          <w:tab w:val="left" w:pos="709"/>
        </w:tabs>
        <w:autoSpaceDE w:val="0"/>
        <w:autoSpaceDN w:val="0"/>
        <w:adjustRightInd w:val="0"/>
        <w:ind w:firstLine="709"/>
        <w:jc w:val="both"/>
        <w:rPr>
          <w:szCs w:val="28"/>
        </w:rPr>
      </w:pPr>
      <w:r w:rsidRPr="0000541E">
        <w:rPr>
          <w:szCs w:val="28"/>
        </w:rPr>
        <w:t xml:space="preserve">На заседании от </w:t>
      </w:r>
      <w:r w:rsidR="00D915C0" w:rsidRPr="0000541E">
        <w:rPr>
          <w:szCs w:val="28"/>
        </w:rPr>
        <w:t>19 июня</w:t>
      </w:r>
      <w:r w:rsidRPr="0000541E">
        <w:rPr>
          <w:szCs w:val="28"/>
        </w:rPr>
        <w:t xml:space="preserve"> 201</w:t>
      </w:r>
      <w:r w:rsidR="00D915C0" w:rsidRPr="0000541E">
        <w:rPr>
          <w:szCs w:val="28"/>
        </w:rPr>
        <w:t>9</w:t>
      </w:r>
      <w:r w:rsidRPr="0000541E">
        <w:rPr>
          <w:szCs w:val="28"/>
        </w:rPr>
        <w:t xml:space="preserve"> </w:t>
      </w:r>
      <w:r w:rsidR="00954C8D" w:rsidRPr="0000541E">
        <w:rPr>
          <w:szCs w:val="28"/>
        </w:rPr>
        <w:t>выносились следующие вопросы:</w:t>
      </w:r>
    </w:p>
    <w:p w:rsidR="00B51DCE" w:rsidRPr="00B51DCE" w:rsidRDefault="00B51DCE" w:rsidP="00B51DCE">
      <w:pPr>
        <w:autoSpaceDE w:val="0"/>
        <w:autoSpaceDN w:val="0"/>
        <w:adjustRightInd w:val="0"/>
        <w:ind w:firstLine="709"/>
        <w:jc w:val="both"/>
        <w:rPr>
          <w:szCs w:val="28"/>
        </w:rPr>
      </w:pPr>
      <w:r w:rsidRPr="00B51DCE">
        <w:rPr>
          <w:szCs w:val="28"/>
        </w:rPr>
        <w:t xml:space="preserve">1. Итоги работы УФНС России по Республике Бурятия за 2018 год. Налоговый калькулятор по расчету налоговой нагрузки; </w:t>
      </w:r>
    </w:p>
    <w:p w:rsidR="00B51DCE" w:rsidRPr="00B51DCE" w:rsidRDefault="00B51DCE" w:rsidP="00B51DCE">
      <w:pPr>
        <w:autoSpaceDE w:val="0"/>
        <w:autoSpaceDN w:val="0"/>
        <w:adjustRightInd w:val="0"/>
        <w:ind w:firstLine="709"/>
        <w:jc w:val="both"/>
        <w:rPr>
          <w:szCs w:val="28"/>
        </w:rPr>
      </w:pPr>
      <w:r w:rsidRPr="00B51DCE">
        <w:rPr>
          <w:szCs w:val="28"/>
        </w:rPr>
        <w:t>2. Об организации работы по декларированию доходов физических лиц. Реализация налогоплательщиками права на получение налоговых вычетов по НДФЛ;</w:t>
      </w:r>
    </w:p>
    <w:p w:rsidR="00B51DCE" w:rsidRPr="00B51DCE" w:rsidRDefault="00B51DCE" w:rsidP="00B51DCE">
      <w:pPr>
        <w:autoSpaceDE w:val="0"/>
        <w:autoSpaceDN w:val="0"/>
        <w:adjustRightInd w:val="0"/>
        <w:ind w:firstLine="709"/>
        <w:jc w:val="both"/>
        <w:rPr>
          <w:szCs w:val="28"/>
        </w:rPr>
      </w:pPr>
      <w:r w:rsidRPr="00B51DCE">
        <w:rPr>
          <w:szCs w:val="28"/>
        </w:rPr>
        <w:t>3. О реализации перехода на новую систему применения ККТ;</w:t>
      </w:r>
    </w:p>
    <w:p w:rsidR="00B51DCE" w:rsidRPr="00B51DCE" w:rsidRDefault="00B51DCE" w:rsidP="00B51DCE">
      <w:pPr>
        <w:autoSpaceDE w:val="0"/>
        <w:autoSpaceDN w:val="0"/>
        <w:adjustRightInd w:val="0"/>
        <w:ind w:firstLine="709"/>
        <w:jc w:val="both"/>
        <w:rPr>
          <w:szCs w:val="28"/>
        </w:rPr>
      </w:pPr>
      <w:r w:rsidRPr="00B51DCE">
        <w:rPr>
          <w:szCs w:val="28"/>
        </w:rPr>
        <w:t>4. Новая версия сайта ФНС России. Мобильная версия личного кабинета ««Налоги ФЛ»». Электронные способы взаимодействия налогоплательщиков с налоговыми органами. Обзор наиболее популярных онлайн-сервисов, доступных на официальном интернет-сайте ФНС России;</w:t>
      </w:r>
    </w:p>
    <w:p w:rsidR="00B51DCE" w:rsidRPr="00B51DCE" w:rsidRDefault="00B51DCE" w:rsidP="00B51DCE">
      <w:pPr>
        <w:autoSpaceDE w:val="0"/>
        <w:autoSpaceDN w:val="0"/>
        <w:adjustRightInd w:val="0"/>
        <w:ind w:firstLine="709"/>
        <w:jc w:val="both"/>
        <w:rPr>
          <w:szCs w:val="28"/>
        </w:rPr>
      </w:pPr>
      <w:r w:rsidRPr="00B51DCE">
        <w:rPr>
          <w:szCs w:val="28"/>
        </w:rPr>
        <w:t xml:space="preserve">5. О качестве оказания услуг налогоплательщикам; </w:t>
      </w:r>
    </w:p>
    <w:p w:rsidR="00BA60DE" w:rsidRPr="00B51DCE" w:rsidRDefault="00B51DCE" w:rsidP="00B51DCE">
      <w:pPr>
        <w:autoSpaceDE w:val="0"/>
        <w:autoSpaceDN w:val="0"/>
        <w:adjustRightInd w:val="0"/>
        <w:ind w:firstLine="709"/>
        <w:jc w:val="both"/>
        <w:rPr>
          <w:szCs w:val="28"/>
        </w:rPr>
      </w:pPr>
      <w:r w:rsidRPr="00B51DCE">
        <w:rPr>
          <w:szCs w:val="28"/>
        </w:rPr>
        <w:t xml:space="preserve">6. Об основных вопросах, связанных с исчислением и уплатой имущественных налогов. Об актуальных изменениях в налоговом законодательстве при администрировании имущественных налогов. О налоговых льготах для граждан </w:t>
      </w:r>
      <w:proofErr w:type="spellStart"/>
      <w:r w:rsidRPr="00B51DCE">
        <w:rPr>
          <w:szCs w:val="28"/>
        </w:rPr>
        <w:t>предпенсионного</w:t>
      </w:r>
      <w:proofErr w:type="spellEnd"/>
      <w:r w:rsidRPr="00B51DCE">
        <w:rPr>
          <w:szCs w:val="28"/>
        </w:rPr>
        <w:t xml:space="preserve"> возраста. О сохранении льгот по земельному налогу и налогу на имущество физических лиц для граждан, срок выхода на пенсию которых отложен в соответствии с федеральным законом от 30.10.2018№381-ФЗ.</w:t>
      </w:r>
    </w:p>
    <w:p w:rsidR="00B51DCE" w:rsidRDefault="00B51DCE" w:rsidP="00B51DCE">
      <w:pPr>
        <w:autoSpaceDE w:val="0"/>
        <w:autoSpaceDN w:val="0"/>
        <w:adjustRightInd w:val="0"/>
        <w:ind w:firstLine="709"/>
        <w:jc w:val="both"/>
        <w:rPr>
          <w:szCs w:val="28"/>
        </w:rPr>
      </w:pPr>
    </w:p>
    <w:p w:rsidR="00954C8D" w:rsidRPr="0000541E" w:rsidRDefault="00954C8D" w:rsidP="00B51DCE">
      <w:pPr>
        <w:autoSpaceDE w:val="0"/>
        <w:autoSpaceDN w:val="0"/>
        <w:adjustRightInd w:val="0"/>
        <w:ind w:firstLine="709"/>
        <w:jc w:val="both"/>
        <w:rPr>
          <w:szCs w:val="28"/>
        </w:rPr>
      </w:pPr>
      <w:r w:rsidRPr="0000541E">
        <w:rPr>
          <w:szCs w:val="28"/>
        </w:rPr>
        <w:t>На заседани</w:t>
      </w:r>
      <w:r w:rsidR="002E5858" w:rsidRPr="0000541E">
        <w:rPr>
          <w:szCs w:val="28"/>
        </w:rPr>
        <w:t>и</w:t>
      </w:r>
      <w:r w:rsidRPr="0000541E">
        <w:rPr>
          <w:szCs w:val="28"/>
        </w:rPr>
        <w:t xml:space="preserve"> от </w:t>
      </w:r>
      <w:r w:rsidR="009D3C13" w:rsidRPr="0000541E">
        <w:rPr>
          <w:szCs w:val="28"/>
        </w:rPr>
        <w:t>19 декабря</w:t>
      </w:r>
      <w:r w:rsidRPr="0000541E">
        <w:rPr>
          <w:szCs w:val="28"/>
        </w:rPr>
        <w:t xml:space="preserve"> 201</w:t>
      </w:r>
      <w:r w:rsidR="002E5858" w:rsidRPr="0000541E">
        <w:rPr>
          <w:szCs w:val="28"/>
        </w:rPr>
        <w:t>8</w:t>
      </w:r>
      <w:r w:rsidRPr="0000541E">
        <w:rPr>
          <w:szCs w:val="28"/>
        </w:rPr>
        <w:t xml:space="preserve"> года </w:t>
      </w:r>
      <w:r w:rsidR="002E5858" w:rsidRPr="0000541E">
        <w:rPr>
          <w:szCs w:val="28"/>
        </w:rPr>
        <w:t>рассмотрены следующие вопросы:</w:t>
      </w:r>
    </w:p>
    <w:p w:rsidR="00D915C0" w:rsidRPr="0000541E" w:rsidRDefault="00D915C0" w:rsidP="00B51DCE">
      <w:pPr>
        <w:autoSpaceDE w:val="0"/>
        <w:autoSpaceDN w:val="0"/>
        <w:adjustRightInd w:val="0"/>
        <w:ind w:firstLine="709"/>
        <w:jc w:val="both"/>
        <w:rPr>
          <w:szCs w:val="28"/>
        </w:rPr>
      </w:pPr>
      <w:r w:rsidRPr="0000541E">
        <w:rPr>
          <w:color w:val="000000"/>
          <w:szCs w:val="28"/>
        </w:rPr>
        <w:t xml:space="preserve">1. О новом специальном налоговом режиме для </w:t>
      </w:r>
      <w:proofErr w:type="spellStart"/>
      <w:r w:rsidRPr="0000541E">
        <w:rPr>
          <w:color w:val="000000"/>
          <w:szCs w:val="28"/>
        </w:rPr>
        <w:t>самозанятых</w:t>
      </w:r>
      <w:proofErr w:type="spellEnd"/>
      <w:r w:rsidRPr="0000541E">
        <w:rPr>
          <w:color w:val="000000"/>
          <w:szCs w:val="28"/>
        </w:rPr>
        <w:t xml:space="preserve"> граждан. Перспективы развития системы налогообложения </w:t>
      </w:r>
      <w:proofErr w:type="spellStart"/>
      <w:r w:rsidRPr="0000541E">
        <w:rPr>
          <w:color w:val="000000"/>
          <w:szCs w:val="28"/>
        </w:rPr>
        <w:t>самозанятых</w:t>
      </w:r>
      <w:proofErr w:type="spellEnd"/>
      <w:r w:rsidRPr="0000541E">
        <w:rPr>
          <w:color w:val="000000"/>
          <w:szCs w:val="28"/>
        </w:rPr>
        <w:t xml:space="preserve"> граждан в регионе;</w:t>
      </w:r>
      <w:r w:rsidR="00B51DCE">
        <w:rPr>
          <w:color w:val="000000"/>
          <w:szCs w:val="28"/>
        </w:rPr>
        <w:t xml:space="preserve"> </w:t>
      </w:r>
    </w:p>
    <w:p w:rsidR="00D915C0" w:rsidRPr="0000541E" w:rsidRDefault="00D915C0" w:rsidP="00B51DCE">
      <w:pPr>
        <w:autoSpaceDE w:val="0"/>
        <w:autoSpaceDN w:val="0"/>
        <w:adjustRightInd w:val="0"/>
        <w:ind w:firstLine="709"/>
        <w:jc w:val="both"/>
        <w:rPr>
          <w:color w:val="000000"/>
          <w:szCs w:val="28"/>
        </w:rPr>
      </w:pPr>
      <w:r w:rsidRPr="0000541E">
        <w:rPr>
          <w:szCs w:val="28"/>
        </w:rPr>
        <w:t xml:space="preserve">2. </w:t>
      </w:r>
      <w:r w:rsidRPr="0000541E">
        <w:rPr>
          <w:color w:val="000000"/>
          <w:szCs w:val="28"/>
        </w:rPr>
        <w:t>О работе с обращениями граждан поступающими в территориальный налоговый орган;</w:t>
      </w:r>
    </w:p>
    <w:p w:rsidR="002F4045" w:rsidRPr="0000541E" w:rsidRDefault="00D915C0" w:rsidP="00B51DCE">
      <w:pPr>
        <w:ind w:firstLine="709"/>
        <w:jc w:val="both"/>
        <w:rPr>
          <w:bCs/>
          <w:color w:val="000000"/>
          <w:szCs w:val="28"/>
        </w:rPr>
      </w:pPr>
      <w:r w:rsidRPr="0000541E">
        <w:rPr>
          <w:color w:val="000000"/>
          <w:szCs w:val="28"/>
        </w:rPr>
        <w:t xml:space="preserve">3. </w:t>
      </w:r>
      <w:r w:rsidRPr="0000541E">
        <w:rPr>
          <w:bCs/>
          <w:color w:val="000000"/>
          <w:szCs w:val="28"/>
        </w:rPr>
        <w:t>О работе налоговых органов в целях создания прозрачности налоговой среды</w:t>
      </w:r>
      <w:r w:rsidR="002F4045" w:rsidRPr="0000541E">
        <w:rPr>
          <w:bCs/>
          <w:color w:val="000000"/>
          <w:szCs w:val="28"/>
        </w:rPr>
        <w:t>;</w:t>
      </w:r>
    </w:p>
    <w:p w:rsidR="002F4045" w:rsidRPr="0000541E" w:rsidRDefault="002F4045" w:rsidP="00B51DCE">
      <w:pPr>
        <w:ind w:firstLine="709"/>
        <w:jc w:val="both"/>
        <w:rPr>
          <w:bCs/>
          <w:color w:val="000000"/>
          <w:szCs w:val="28"/>
        </w:rPr>
      </w:pPr>
      <w:r w:rsidRPr="0000541E">
        <w:rPr>
          <w:bCs/>
          <w:color w:val="000000"/>
          <w:szCs w:val="28"/>
        </w:rPr>
        <w:t>4. Об информационном ресурсе «Прозрачный бизнес». О возможности получения информации, реализуемой с использованием сервиса «Прозрачный бизнес».</w:t>
      </w:r>
    </w:p>
    <w:p w:rsidR="0032603F" w:rsidRPr="0000541E" w:rsidRDefault="002F4045" w:rsidP="00B51DCE">
      <w:pPr>
        <w:tabs>
          <w:tab w:val="left" w:pos="709"/>
        </w:tabs>
        <w:ind w:firstLine="709"/>
        <w:jc w:val="both"/>
        <w:rPr>
          <w:bCs/>
          <w:color w:val="000000"/>
          <w:szCs w:val="28"/>
        </w:rPr>
      </w:pPr>
      <w:r w:rsidRPr="0000541E">
        <w:rPr>
          <w:bCs/>
          <w:color w:val="000000"/>
          <w:szCs w:val="28"/>
        </w:rPr>
        <w:t>5. О работе по взысканию задолженности по налогам и сборам;</w:t>
      </w:r>
      <w:r w:rsidR="00B51DCE">
        <w:rPr>
          <w:bCs/>
          <w:color w:val="000000"/>
          <w:szCs w:val="28"/>
        </w:rPr>
        <w:t xml:space="preserve"> </w:t>
      </w:r>
    </w:p>
    <w:p w:rsidR="002F4045" w:rsidRPr="0000541E" w:rsidRDefault="002F4045" w:rsidP="00B51DCE">
      <w:pPr>
        <w:tabs>
          <w:tab w:val="left" w:pos="567"/>
          <w:tab w:val="left" w:pos="709"/>
        </w:tabs>
        <w:ind w:firstLine="709"/>
        <w:jc w:val="both"/>
        <w:rPr>
          <w:color w:val="000000"/>
          <w:szCs w:val="28"/>
        </w:rPr>
      </w:pPr>
      <w:r w:rsidRPr="0000541E">
        <w:rPr>
          <w:bCs/>
          <w:color w:val="000000"/>
          <w:szCs w:val="28"/>
        </w:rPr>
        <w:t xml:space="preserve">6. </w:t>
      </w:r>
      <w:r w:rsidRPr="0000541E">
        <w:rPr>
          <w:color w:val="000000"/>
          <w:szCs w:val="28"/>
        </w:rPr>
        <w:t>О выполнении государственными гражданскими служащими ограничений, предусмотренных законодательством РФ. Особенности профилактики коррупционных проявлений в налоговых органах в рамках выполнения Плана противодействия коррупции в УФНС России по Республике Бурятии;</w:t>
      </w:r>
    </w:p>
    <w:p w:rsidR="002F4045" w:rsidRPr="0000541E" w:rsidRDefault="002F4045" w:rsidP="00B51DCE">
      <w:pPr>
        <w:ind w:firstLine="709"/>
        <w:jc w:val="both"/>
        <w:rPr>
          <w:color w:val="000000"/>
          <w:szCs w:val="28"/>
        </w:rPr>
      </w:pPr>
      <w:r w:rsidRPr="0000541E">
        <w:rPr>
          <w:color w:val="000000"/>
          <w:szCs w:val="28"/>
        </w:rPr>
        <w:lastRenderedPageBreak/>
        <w:t>7. Имущественные налоги;</w:t>
      </w:r>
    </w:p>
    <w:p w:rsidR="002F4045" w:rsidRPr="0000541E" w:rsidRDefault="002F4045" w:rsidP="00B51DCE">
      <w:pPr>
        <w:tabs>
          <w:tab w:val="left" w:pos="709"/>
        </w:tabs>
        <w:ind w:firstLine="709"/>
        <w:jc w:val="both"/>
        <w:rPr>
          <w:bCs/>
          <w:color w:val="000000"/>
          <w:szCs w:val="28"/>
        </w:rPr>
      </w:pPr>
      <w:r w:rsidRPr="0000541E">
        <w:rPr>
          <w:bCs/>
          <w:color w:val="000000"/>
          <w:szCs w:val="28"/>
        </w:rPr>
        <w:t xml:space="preserve">8. </w:t>
      </w:r>
      <w:r w:rsidRPr="0000541E">
        <w:rPr>
          <w:color w:val="000000"/>
          <w:szCs w:val="28"/>
        </w:rPr>
        <w:t>Об эффективности администрирования страховых взносов.</w:t>
      </w:r>
    </w:p>
    <w:p w:rsidR="00BA60DE" w:rsidRPr="0000541E" w:rsidRDefault="00D73507" w:rsidP="00B51DCE">
      <w:pPr>
        <w:ind w:firstLine="709"/>
        <w:jc w:val="both"/>
        <w:rPr>
          <w:szCs w:val="28"/>
        </w:rPr>
      </w:pPr>
      <w:r w:rsidRPr="0000541E">
        <w:rPr>
          <w:szCs w:val="28"/>
        </w:rPr>
        <w:t xml:space="preserve"> </w:t>
      </w:r>
    </w:p>
    <w:p w:rsidR="00954C8D" w:rsidRPr="0000541E" w:rsidRDefault="00C041F5" w:rsidP="00B51DCE">
      <w:pPr>
        <w:ind w:firstLine="709"/>
        <w:jc w:val="both"/>
        <w:rPr>
          <w:szCs w:val="28"/>
        </w:rPr>
      </w:pPr>
      <w:r w:rsidRPr="0000541E">
        <w:rPr>
          <w:szCs w:val="28"/>
        </w:rPr>
        <w:t>В план были включены наиболее ре</w:t>
      </w:r>
      <w:r w:rsidR="00954C8D" w:rsidRPr="0000541E">
        <w:rPr>
          <w:szCs w:val="28"/>
        </w:rPr>
        <w:t xml:space="preserve">зонансные сферы налогового администрирования, такие как контрольная работа налоговых органов, итоги работы за прошедший годы и т.д., а также те вопросы, </w:t>
      </w:r>
      <w:r w:rsidR="00BA60DE" w:rsidRPr="0000541E">
        <w:rPr>
          <w:szCs w:val="28"/>
        </w:rPr>
        <w:t>которые были рекомендованы ФНС России рассмотреть на заседании Общественного совета (Письмо ФНС России 05.02.2019 №БА-4/11892@ «О деятельности общественных советов при УФНС России по субъектам Российской Федерации»).</w:t>
      </w:r>
    </w:p>
    <w:p w:rsidR="00954C8D" w:rsidRPr="0000541E" w:rsidRDefault="00954C8D" w:rsidP="00B51DCE">
      <w:pPr>
        <w:tabs>
          <w:tab w:val="left" w:pos="709"/>
        </w:tabs>
        <w:ind w:firstLine="709"/>
        <w:jc w:val="both"/>
        <w:rPr>
          <w:color w:val="000000"/>
          <w:szCs w:val="28"/>
        </w:rPr>
      </w:pPr>
      <w:r w:rsidRPr="0000541E">
        <w:rPr>
          <w:color w:val="000000"/>
          <w:szCs w:val="28"/>
        </w:rPr>
        <w:t>Помимо участия в заседаниях в текущем периоде</w:t>
      </w:r>
      <w:r w:rsidR="00BA60DE" w:rsidRPr="0000541E">
        <w:rPr>
          <w:color w:val="000000"/>
          <w:szCs w:val="28"/>
        </w:rPr>
        <w:t>,</w:t>
      </w:r>
      <w:r w:rsidR="00DB7A39" w:rsidRPr="0000541E">
        <w:rPr>
          <w:color w:val="000000"/>
          <w:szCs w:val="28"/>
        </w:rPr>
        <w:t xml:space="preserve"> Председатель </w:t>
      </w:r>
      <w:r w:rsidRPr="0000541E">
        <w:rPr>
          <w:color w:val="000000"/>
          <w:szCs w:val="28"/>
        </w:rPr>
        <w:t>Общественного совета</w:t>
      </w:r>
      <w:r w:rsidR="00DB7A39" w:rsidRPr="0000541E">
        <w:rPr>
          <w:color w:val="000000"/>
          <w:szCs w:val="28"/>
        </w:rPr>
        <w:t xml:space="preserve"> Слепнева Людмила Романовна </w:t>
      </w:r>
      <w:r w:rsidRPr="0000541E">
        <w:rPr>
          <w:color w:val="000000"/>
          <w:szCs w:val="28"/>
        </w:rPr>
        <w:t>принимал</w:t>
      </w:r>
      <w:r w:rsidR="00DB7A39" w:rsidRPr="0000541E">
        <w:rPr>
          <w:color w:val="000000"/>
          <w:szCs w:val="28"/>
        </w:rPr>
        <w:t>а</w:t>
      </w:r>
      <w:r w:rsidRPr="0000541E">
        <w:rPr>
          <w:color w:val="000000"/>
          <w:szCs w:val="28"/>
        </w:rPr>
        <w:t xml:space="preserve"> участие</w:t>
      </w:r>
      <w:r w:rsidR="000D4C01" w:rsidRPr="0000541E">
        <w:rPr>
          <w:color w:val="000000"/>
          <w:szCs w:val="28"/>
        </w:rPr>
        <w:t xml:space="preserve"> в</w:t>
      </w:r>
      <w:r w:rsidRPr="0000541E">
        <w:rPr>
          <w:color w:val="000000"/>
          <w:szCs w:val="28"/>
        </w:rPr>
        <w:t xml:space="preserve"> </w:t>
      </w:r>
    </w:p>
    <w:p w:rsidR="00DB7A39" w:rsidRPr="0000541E" w:rsidRDefault="00DB7A39" w:rsidP="00B51DCE">
      <w:pPr>
        <w:ind w:firstLine="709"/>
        <w:jc w:val="both"/>
        <w:rPr>
          <w:szCs w:val="28"/>
        </w:rPr>
      </w:pPr>
      <w:r w:rsidRPr="0000541E">
        <w:rPr>
          <w:snapToGrid/>
          <w:color w:val="000000"/>
          <w:szCs w:val="28"/>
        </w:rPr>
        <w:t xml:space="preserve">- </w:t>
      </w:r>
      <w:bookmarkStart w:id="0" w:name="_GoBack"/>
      <w:bookmarkEnd w:id="0"/>
      <w:r w:rsidRPr="0000541E">
        <w:rPr>
          <w:snapToGrid/>
          <w:color w:val="000000"/>
          <w:szCs w:val="28"/>
        </w:rPr>
        <w:t xml:space="preserve">10 заседаниях </w:t>
      </w:r>
      <w:r w:rsidRPr="0000541E">
        <w:rPr>
          <w:szCs w:val="28"/>
        </w:rPr>
        <w:t xml:space="preserve">аттестационных комиссий Управления Федеральной налоговой службы по Республике Бурятия, </w:t>
      </w:r>
    </w:p>
    <w:p w:rsidR="00DB7A39" w:rsidRPr="0000541E" w:rsidRDefault="00DB7A39" w:rsidP="00B51DCE">
      <w:pPr>
        <w:ind w:firstLine="709"/>
        <w:jc w:val="both"/>
        <w:rPr>
          <w:snapToGrid/>
          <w:color w:val="000000"/>
          <w:szCs w:val="28"/>
        </w:rPr>
      </w:pPr>
      <w:r w:rsidRPr="0000541E">
        <w:rPr>
          <w:szCs w:val="28"/>
        </w:rPr>
        <w:t>-</w:t>
      </w:r>
      <w:r w:rsidR="00B51DCE">
        <w:rPr>
          <w:szCs w:val="28"/>
        </w:rPr>
        <w:t xml:space="preserve"> </w:t>
      </w:r>
      <w:r w:rsidRPr="0000541E">
        <w:rPr>
          <w:szCs w:val="28"/>
        </w:rPr>
        <w:t>8 заседаниях комиссий по проведению квалификационного экзамена на присвоение классного чина государственной гражданской службы Российской Федерации</w:t>
      </w:r>
      <w:r w:rsidRPr="0000541E">
        <w:rPr>
          <w:snapToGrid/>
          <w:color w:val="000000"/>
          <w:szCs w:val="28"/>
        </w:rPr>
        <w:t>;</w:t>
      </w:r>
    </w:p>
    <w:p w:rsidR="00DB7A39" w:rsidRPr="0000541E" w:rsidRDefault="00DB7A39" w:rsidP="00B51DCE">
      <w:pPr>
        <w:autoSpaceDE w:val="0"/>
        <w:autoSpaceDN w:val="0"/>
        <w:adjustRightInd w:val="0"/>
        <w:ind w:firstLine="709"/>
        <w:jc w:val="both"/>
        <w:rPr>
          <w:snapToGrid/>
          <w:color w:val="000000"/>
          <w:szCs w:val="28"/>
        </w:rPr>
      </w:pPr>
      <w:r w:rsidRPr="0000541E">
        <w:rPr>
          <w:snapToGrid/>
          <w:color w:val="000000"/>
          <w:szCs w:val="28"/>
        </w:rPr>
        <w:t>-</w:t>
      </w:r>
      <w:r w:rsidR="00B51DCE">
        <w:rPr>
          <w:snapToGrid/>
          <w:color w:val="000000"/>
          <w:szCs w:val="28"/>
        </w:rPr>
        <w:t xml:space="preserve"> </w:t>
      </w:r>
      <w:r w:rsidRPr="0000541E">
        <w:rPr>
          <w:snapToGrid/>
          <w:color w:val="000000"/>
          <w:szCs w:val="28"/>
        </w:rPr>
        <w:t xml:space="preserve">7 </w:t>
      </w:r>
      <w:r w:rsidRPr="0000541E">
        <w:rPr>
          <w:snapToGrid/>
          <w:szCs w:val="28"/>
        </w:rPr>
        <w:t>заседаниях конкурсной комиссии на замещение вакантной должности государственной гражданской службы Российской Федерации в Управлении Федеральной налоговой службы по Республике Бурятия, на включение в кадровый резерв Управления Федеральной налоговой службы по Республике Бурятия</w:t>
      </w:r>
      <w:r w:rsidRPr="0000541E">
        <w:rPr>
          <w:snapToGrid/>
          <w:color w:val="000000"/>
          <w:szCs w:val="28"/>
        </w:rPr>
        <w:t>;</w:t>
      </w:r>
      <w:r w:rsidR="00B51DCE">
        <w:rPr>
          <w:snapToGrid/>
          <w:color w:val="000000"/>
          <w:szCs w:val="28"/>
        </w:rPr>
        <w:t xml:space="preserve"> </w:t>
      </w:r>
    </w:p>
    <w:p w:rsidR="00DB7A39" w:rsidRPr="0000541E" w:rsidRDefault="00DB7A39" w:rsidP="00B51DCE">
      <w:pPr>
        <w:autoSpaceDE w:val="0"/>
        <w:autoSpaceDN w:val="0"/>
        <w:adjustRightInd w:val="0"/>
        <w:ind w:firstLine="709"/>
        <w:jc w:val="both"/>
        <w:rPr>
          <w:snapToGrid/>
          <w:color w:val="000000"/>
          <w:szCs w:val="28"/>
        </w:rPr>
      </w:pPr>
      <w:r w:rsidRPr="0000541E">
        <w:rPr>
          <w:snapToGrid/>
          <w:color w:val="000000"/>
          <w:szCs w:val="28"/>
        </w:rPr>
        <w:t>-</w:t>
      </w:r>
      <w:r w:rsidR="00B51DCE">
        <w:rPr>
          <w:snapToGrid/>
          <w:color w:val="000000"/>
          <w:szCs w:val="28"/>
        </w:rPr>
        <w:t xml:space="preserve"> </w:t>
      </w:r>
      <w:r w:rsidRPr="0000541E">
        <w:rPr>
          <w:snapToGrid/>
          <w:color w:val="000000"/>
          <w:szCs w:val="28"/>
        </w:rPr>
        <w:t xml:space="preserve">8 заседаниях </w:t>
      </w:r>
      <w:r w:rsidRPr="0000541E">
        <w:rPr>
          <w:snapToGrid/>
          <w:szCs w:val="28"/>
        </w:rPr>
        <w:t>комиссии Управления Федеральной налоговой службы по Республике Бурятия по соблюдению требований к служебному поведению государственных гражданских служащих и урегулированию конфликта интересов в УФНС России по Республике Бурятия</w:t>
      </w:r>
      <w:r w:rsidRPr="0000541E">
        <w:rPr>
          <w:snapToGrid/>
          <w:color w:val="000000"/>
          <w:szCs w:val="28"/>
        </w:rPr>
        <w:t>.</w:t>
      </w:r>
    </w:p>
    <w:sectPr w:rsidR="00DB7A39" w:rsidRPr="0000541E" w:rsidSect="0000541E">
      <w:headerReference w:type="even" r:id="rId8"/>
      <w:headerReference w:type="default" r:id="rId9"/>
      <w:pgSz w:w="11906" w:h="16838" w:code="9"/>
      <w:pgMar w:top="1134" w:right="566" w:bottom="1276"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654" w:rsidRDefault="00860654">
      <w:r>
        <w:separator/>
      </w:r>
    </w:p>
  </w:endnote>
  <w:endnote w:type="continuationSeparator" w:id="0">
    <w:p w:rsidR="00860654" w:rsidRDefault="00860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654" w:rsidRDefault="00860654">
      <w:r>
        <w:separator/>
      </w:r>
    </w:p>
  </w:footnote>
  <w:footnote w:type="continuationSeparator" w:id="0">
    <w:p w:rsidR="00860654" w:rsidRDefault="008606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F62" w:rsidRDefault="00AC6F62">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rsidR="00AC6F62" w:rsidRDefault="00AC6F6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F62" w:rsidRDefault="00AC6F62">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51DCE">
      <w:rPr>
        <w:rStyle w:val="a6"/>
        <w:noProof/>
      </w:rPr>
      <w:t>2</w:t>
    </w:r>
    <w:r>
      <w:rPr>
        <w:rStyle w:val="a6"/>
      </w:rPr>
      <w:fldChar w:fldCharType="end"/>
    </w:r>
  </w:p>
  <w:p w:rsidR="00AC6F62" w:rsidRDefault="00AC6F6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93664"/>
    <w:multiLevelType w:val="hybridMultilevel"/>
    <w:tmpl w:val="CCA09298"/>
    <w:lvl w:ilvl="0" w:tplc="66928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BF12E6"/>
    <w:multiLevelType w:val="hybridMultilevel"/>
    <w:tmpl w:val="0EE003EA"/>
    <w:lvl w:ilvl="0" w:tplc="F502D1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E3C0E0C"/>
    <w:multiLevelType w:val="hybridMultilevel"/>
    <w:tmpl w:val="FA52B904"/>
    <w:lvl w:ilvl="0" w:tplc="BFC0B8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46042B2"/>
    <w:multiLevelType w:val="hybridMultilevel"/>
    <w:tmpl w:val="0652B3CE"/>
    <w:lvl w:ilvl="0" w:tplc="3CEA50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234E46"/>
    <w:multiLevelType w:val="hybridMultilevel"/>
    <w:tmpl w:val="54EEACA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38820772"/>
    <w:multiLevelType w:val="hybridMultilevel"/>
    <w:tmpl w:val="4C548402"/>
    <w:lvl w:ilvl="0" w:tplc="1B6679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89E4A28"/>
    <w:multiLevelType w:val="hybridMultilevel"/>
    <w:tmpl w:val="CD9A1C64"/>
    <w:lvl w:ilvl="0" w:tplc="72CEB6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F3B72C8"/>
    <w:multiLevelType w:val="hybridMultilevel"/>
    <w:tmpl w:val="98C896B0"/>
    <w:lvl w:ilvl="0" w:tplc="98DEFFA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4278378B"/>
    <w:multiLevelType w:val="hybridMultilevel"/>
    <w:tmpl w:val="4BD0DC3E"/>
    <w:lvl w:ilvl="0" w:tplc="B2FACC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423103C"/>
    <w:multiLevelType w:val="hybridMultilevel"/>
    <w:tmpl w:val="B69C038C"/>
    <w:lvl w:ilvl="0" w:tplc="9BB283EE">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595841DC"/>
    <w:multiLevelType w:val="hybridMultilevel"/>
    <w:tmpl w:val="39AE3506"/>
    <w:lvl w:ilvl="0" w:tplc="FC40B4A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602E120D"/>
    <w:multiLevelType w:val="hybridMultilevel"/>
    <w:tmpl w:val="51CC90F0"/>
    <w:lvl w:ilvl="0" w:tplc="E7E4AB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46301BD"/>
    <w:multiLevelType w:val="hybridMultilevel"/>
    <w:tmpl w:val="EC984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822341"/>
    <w:multiLevelType w:val="hybridMultilevel"/>
    <w:tmpl w:val="AA5403D8"/>
    <w:lvl w:ilvl="0" w:tplc="3506AA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7"/>
  </w:num>
  <w:num w:numId="3">
    <w:abstractNumId w:val="2"/>
  </w:num>
  <w:num w:numId="4">
    <w:abstractNumId w:val="10"/>
  </w:num>
  <w:num w:numId="5">
    <w:abstractNumId w:val="9"/>
  </w:num>
  <w:num w:numId="6">
    <w:abstractNumId w:val="3"/>
  </w:num>
  <w:num w:numId="7">
    <w:abstractNumId w:val="4"/>
  </w:num>
  <w:num w:numId="8">
    <w:abstractNumId w:val="1"/>
  </w:num>
  <w:num w:numId="9">
    <w:abstractNumId w:val="6"/>
  </w:num>
  <w:num w:numId="10">
    <w:abstractNumId w:val="8"/>
  </w:num>
  <w:num w:numId="11">
    <w:abstractNumId w:val="11"/>
  </w:num>
  <w:num w:numId="12">
    <w:abstractNumId w:val="5"/>
  </w:num>
  <w:num w:numId="13">
    <w:abstractNumId w:val="12"/>
  </w:num>
  <w:num w:numId="1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rawingGridHorizontalSpacing w:val="101"/>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032"/>
    <w:rsid w:val="00004F1D"/>
    <w:rsid w:val="0000541E"/>
    <w:rsid w:val="00007286"/>
    <w:rsid w:val="00016BEF"/>
    <w:rsid w:val="00031249"/>
    <w:rsid w:val="00041202"/>
    <w:rsid w:val="00056499"/>
    <w:rsid w:val="00065C64"/>
    <w:rsid w:val="0007333B"/>
    <w:rsid w:val="00077DCE"/>
    <w:rsid w:val="00082B8A"/>
    <w:rsid w:val="00085831"/>
    <w:rsid w:val="000B087E"/>
    <w:rsid w:val="000B2E9B"/>
    <w:rsid w:val="000B37AF"/>
    <w:rsid w:val="000B6AC9"/>
    <w:rsid w:val="000D4C01"/>
    <w:rsid w:val="000F2CCA"/>
    <w:rsid w:val="000F5F3F"/>
    <w:rsid w:val="000F6B34"/>
    <w:rsid w:val="000F763E"/>
    <w:rsid w:val="0010030D"/>
    <w:rsid w:val="00102472"/>
    <w:rsid w:val="001036D2"/>
    <w:rsid w:val="001078A5"/>
    <w:rsid w:val="00111F2F"/>
    <w:rsid w:val="00112620"/>
    <w:rsid w:val="001163CA"/>
    <w:rsid w:val="00122392"/>
    <w:rsid w:val="00123E83"/>
    <w:rsid w:val="00124009"/>
    <w:rsid w:val="00142CC7"/>
    <w:rsid w:val="00145162"/>
    <w:rsid w:val="001452AC"/>
    <w:rsid w:val="00147B83"/>
    <w:rsid w:val="00150D42"/>
    <w:rsid w:val="0016103D"/>
    <w:rsid w:val="001648AD"/>
    <w:rsid w:val="00164E89"/>
    <w:rsid w:val="001655FF"/>
    <w:rsid w:val="0016607D"/>
    <w:rsid w:val="001836BE"/>
    <w:rsid w:val="001846F2"/>
    <w:rsid w:val="001B66FA"/>
    <w:rsid w:val="001C1A86"/>
    <w:rsid w:val="001C4D97"/>
    <w:rsid w:val="001C5AA9"/>
    <w:rsid w:val="001D1FC9"/>
    <w:rsid w:val="001D2B2C"/>
    <w:rsid w:val="001D590E"/>
    <w:rsid w:val="001E10E5"/>
    <w:rsid w:val="00201378"/>
    <w:rsid w:val="00212CE6"/>
    <w:rsid w:val="00215FAB"/>
    <w:rsid w:val="002204AD"/>
    <w:rsid w:val="0022120C"/>
    <w:rsid w:val="002317D5"/>
    <w:rsid w:val="0024165C"/>
    <w:rsid w:val="00247517"/>
    <w:rsid w:val="00250124"/>
    <w:rsid w:val="002618BF"/>
    <w:rsid w:val="00266000"/>
    <w:rsid w:val="002837E3"/>
    <w:rsid w:val="00287FB1"/>
    <w:rsid w:val="002960BB"/>
    <w:rsid w:val="002A3A67"/>
    <w:rsid w:val="002A5EF2"/>
    <w:rsid w:val="002B112C"/>
    <w:rsid w:val="002B365A"/>
    <w:rsid w:val="002B470D"/>
    <w:rsid w:val="002C713A"/>
    <w:rsid w:val="002D5149"/>
    <w:rsid w:val="002D5B73"/>
    <w:rsid w:val="002E012F"/>
    <w:rsid w:val="002E2309"/>
    <w:rsid w:val="002E3314"/>
    <w:rsid w:val="002E3388"/>
    <w:rsid w:val="002E558C"/>
    <w:rsid w:val="002E5858"/>
    <w:rsid w:val="002F4045"/>
    <w:rsid w:val="002F7F25"/>
    <w:rsid w:val="0030479C"/>
    <w:rsid w:val="00305EB9"/>
    <w:rsid w:val="00306D61"/>
    <w:rsid w:val="00311EF1"/>
    <w:rsid w:val="00321898"/>
    <w:rsid w:val="0032603F"/>
    <w:rsid w:val="00331177"/>
    <w:rsid w:val="00341F92"/>
    <w:rsid w:val="00346CCC"/>
    <w:rsid w:val="00347BBA"/>
    <w:rsid w:val="0035614C"/>
    <w:rsid w:val="00375BE0"/>
    <w:rsid w:val="003771FB"/>
    <w:rsid w:val="00397463"/>
    <w:rsid w:val="003A6853"/>
    <w:rsid w:val="003D3769"/>
    <w:rsid w:val="003D473D"/>
    <w:rsid w:val="003D4B19"/>
    <w:rsid w:val="003E6672"/>
    <w:rsid w:val="0040400F"/>
    <w:rsid w:val="004054DD"/>
    <w:rsid w:val="004140D7"/>
    <w:rsid w:val="00415965"/>
    <w:rsid w:val="00426B9E"/>
    <w:rsid w:val="004271F5"/>
    <w:rsid w:val="0043490F"/>
    <w:rsid w:val="004410F4"/>
    <w:rsid w:val="004506DE"/>
    <w:rsid w:val="004527A7"/>
    <w:rsid w:val="00466017"/>
    <w:rsid w:val="00467A3B"/>
    <w:rsid w:val="00477DE9"/>
    <w:rsid w:val="004923D4"/>
    <w:rsid w:val="004A093D"/>
    <w:rsid w:val="004A5DD5"/>
    <w:rsid w:val="004A70ED"/>
    <w:rsid w:val="004C025A"/>
    <w:rsid w:val="004D1BD3"/>
    <w:rsid w:val="004F6018"/>
    <w:rsid w:val="004F7E5D"/>
    <w:rsid w:val="005132D9"/>
    <w:rsid w:val="00514306"/>
    <w:rsid w:val="00515B44"/>
    <w:rsid w:val="0051706A"/>
    <w:rsid w:val="00517D5A"/>
    <w:rsid w:val="00521308"/>
    <w:rsid w:val="00522217"/>
    <w:rsid w:val="00523B31"/>
    <w:rsid w:val="00526255"/>
    <w:rsid w:val="00526381"/>
    <w:rsid w:val="00526451"/>
    <w:rsid w:val="00526CDD"/>
    <w:rsid w:val="0053046B"/>
    <w:rsid w:val="005308C0"/>
    <w:rsid w:val="0053128C"/>
    <w:rsid w:val="00534F0C"/>
    <w:rsid w:val="00545CEA"/>
    <w:rsid w:val="00550C28"/>
    <w:rsid w:val="005558F1"/>
    <w:rsid w:val="00563063"/>
    <w:rsid w:val="00571B97"/>
    <w:rsid w:val="00587702"/>
    <w:rsid w:val="00587998"/>
    <w:rsid w:val="005A159A"/>
    <w:rsid w:val="005B1D91"/>
    <w:rsid w:val="005B252E"/>
    <w:rsid w:val="005B357A"/>
    <w:rsid w:val="005B634F"/>
    <w:rsid w:val="005C0BDC"/>
    <w:rsid w:val="005C1861"/>
    <w:rsid w:val="005C6556"/>
    <w:rsid w:val="005D22C4"/>
    <w:rsid w:val="005E39FA"/>
    <w:rsid w:val="005F36A9"/>
    <w:rsid w:val="00602E02"/>
    <w:rsid w:val="006056C5"/>
    <w:rsid w:val="00605C4F"/>
    <w:rsid w:val="006063AB"/>
    <w:rsid w:val="00610EDA"/>
    <w:rsid w:val="006212F6"/>
    <w:rsid w:val="0062307B"/>
    <w:rsid w:val="00627ADA"/>
    <w:rsid w:val="00630726"/>
    <w:rsid w:val="00630CFD"/>
    <w:rsid w:val="006405A4"/>
    <w:rsid w:val="006436D7"/>
    <w:rsid w:val="00645613"/>
    <w:rsid w:val="006557AA"/>
    <w:rsid w:val="00665195"/>
    <w:rsid w:val="00666020"/>
    <w:rsid w:val="00666F41"/>
    <w:rsid w:val="00674919"/>
    <w:rsid w:val="00674FD0"/>
    <w:rsid w:val="006930C4"/>
    <w:rsid w:val="006A0C3D"/>
    <w:rsid w:val="006D15D2"/>
    <w:rsid w:val="006D2C7F"/>
    <w:rsid w:val="006D3DAD"/>
    <w:rsid w:val="006D6B76"/>
    <w:rsid w:val="006E4937"/>
    <w:rsid w:val="006F7A40"/>
    <w:rsid w:val="007014F9"/>
    <w:rsid w:val="00701BA6"/>
    <w:rsid w:val="0070293D"/>
    <w:rsid w:val="00704AEF"/>
    <w:rsid w:val="00712FEB"/>
    <w:rsid w:val="0071355E"/>
    <w:rsid w:val="0071355F"/>
    <w:rsid w:val="0071432A"/>
    <w:rsid w:val="0071510D"/>
    <w:rsid w:val="0071593A"/>
    <w:rsid w:val="007272ED"/>
    <w:rsid w:val="007352E1"/>
    <w:rsid w:val="007416D0"/>
    <w:rsid w:val="0074450A"/>
    <w:rsid w:val="0075347A"/>
    <w:rsid w:val="0075469B"/>
    <w:rsid w:val="007644CB"/>
    <w:rsid w:val="0077601A"/>
    <w:rsid w:val="00776DAE"/>
    <w:rsid w:val="0077742A"/>
    <w:rsid w:val="007803BD"/>
    <w:rsid w:val="00783BBC"/>
    <w:rsid w:val="00790138"/>
    <w:rsid w:val="00794BDE"/>
    <w:rsid w:val="007B6FB1"/>
    <w:rsid w:val="007E0940"/>
    <w:rsid w:val="007E0CB7"/>
    <w:rsid w:val="007E5F12"/>
    <w:rsid w:val="007F3FB2"/>
    <w:rsid w:val="007F7437"/>
    <w:rsid w:val="007F7925"/>
    <w:rsid w:val="007F7C7B"/>
    <w:rsid w:val="00801BE5"/>
    <w:rsid w:val="008062B3"/>
    <w:rsid w:val="00810ED3"/>
    <w:rsid w:val="00811633"/>
    <w:rsid w:val="00813B7B"/>
    <w:rsid w:val="00824B00"/>
    <w:rsid w:val="008270EC"/>
    <w:rsid w:val="00827FC9"/>
    <w:rsid w:val="00841902"/>
    <w:rsid w:val="00852DB9"/>
    <w:rsid w:val="00860654"/>
    <w:rsid w:val="00861A00"/>
    <w:rsid w:val="008623E9"/>
    <w:rsid w:val="008657BC"/>
    <w:rsid w:val="0087328C"/>
    <w:rsid w:val="008745E4"/>
    <w:rsid w:val="008753E4"/>
    <w:rsid w:val="00891002"/>
    <w:rsid w:val="008943FA"/>
    <w:rsid w:val="008A602B"/>
    <w:rsid w:val="008B1176"/>
    <w:rsid w:val="008B60AE"/>
    <w:rsid w:val="008C4E53"/>
    <w:rsid w:val="008C5803"/>
    <w:rsid w:val="008C7BCB"/>
    <w:rsid w:val="008D074A"/>
    <w:rsid w:val="008E13EF"/>
    <w:rsid w:val="008E58A5"/>
    <w:rsid w:val="008E5930"/>
    <w:rsid w:val="008E6B8C"/>
    <w:rsid w:val="008F1E42"/>
    <w:rsid w:val="008F313D"/>
    <w:rsid w:val="008F61E0"/>
    <w:rsid w:val="009101B0"/>
    <w:rsid w:val="00916307"/>
    <w:rsid w:val="0092470C"/>
    <w:rsid w:val="0092677B"/>
    <w:rsid w:val="00927B43"/>
    <w:rsid w:val="00931898"/>
    <w:rsid w:val="00932703"/>
    <w:rsid w:val="0093297A"/>
    <w:rsid w:val="00941E1F"/>
    <w:rsid w:val="009420B2"/>
    <w:rsid w:val="00954C8D"/>
    <w:rsid w:val="0096129A"/>
    <w:rsid w:val="00961BA9"/>
    <w:rsid w:val="009713BC"/>
    <w:rsid w:val="00971AB2"/>
    <w:rsid w:val="009725F6"/>
    <w:rsid w:val="009734CA"/>
    <w:rsid w:val="00975444"/>
    <w:rsid w:val="009875C2"/>
    <w:rsid w:val="00996C43"/>
    <w:rsid w:val="009B23D7"/>
    <w:rsid w:val="009B4280"/>
    <w:rsid w:val="009B4C4E"/>
    <w:rsid w:val="009D17A1"/>
    <w:rsid w:val="009D382F"/>
    <w:rsid w:val="009D3C13"/>
    <w:rsid w:val="009E2AFC"/>
    <w:rsid w:val="009E62EA"/>
    <w:rsid w:val="009F46AE"/>
    <w:rsid w:val="009F5911"/>
    <w:rsid w:val="00A12AEE"/>
    <w:rsid w:val="00A137C1"/>
    <w:rsid w:val="00A15EAC"/>
    <w:rsid w:val="00A166A1"/>
    <w:rsid w:val="00A26FBD"/>
    <w:rsid w:val="00A324B6"/>
    <w:rsid w:val="00A34E0B"/>
    <w:rsid w:val="00A424DF"/>
    <w:rsid w:val="00A436C4"/>
    <w:rsid w:val="00A52376"/>
    <w:rsid w:val="00A52FE2"/>
    <w:rsid w:val="00A62F08"/>
    <w:rsid w:val="00A70D5E"/>
    <w:rsid w:val="00A80450"/>
    <w:rsid w:val="00A95359"/>
    <w:rsid w:val="00AC6F62"/>
    <w:rsid w:val="00AD7F09"/>
    <w:rsid w:val="00AE10AB"/>
    <w:rsid w:val="00AE2200"/>
    <w:rsid w:val="00AE3ABB"/>
    <w:rsid w:val="00AE3D7F"/>
    <w:rsid w:val="00AE4892"/>
    <w:rsid w:val="00AE6BDC"/>
    <w:rsid w:val="00AF25E2"/>
    <w:rsid w:val="00AF3F0D"/>
    <w:rsid w:val="00B000DF"/>
    <w:rsid w:val="00B1470F"/>
    <w:rsid w:val="00B149E5"/>
    <w:rsid w:val="00B21F2C"/>
    <w:rsid w:val="00B30BA0"/>
    <w:rsid w:val="00B30FF0"/>
    <w:rsid w:val="00B319C2"/>
    <w:rsid w:val="00B3700F"/>
    <w:rsid w:val="00B3786B"/>
    <w:rsid w:val="00B51DCE"/>
    <w:rsid w:val="00B66B58"/>
    <w:rsid w:val="00B66CEA"/>
    <w:rsid w:val="00B84662"/>
    <w:rsid w:val="00B87041"/>
    <w:rsid w:val="00BA2D66"/>
    <w:rsid w:val="00BA48F2"/>
    <w:rsid w:val="00BA4CB7"/>
    <w:rsid w:val="00BA54DE"/>
    <w:rsid w:val="00BA60DE"/>
    <w:rsid w:val="00BB00C8"/>
    <w:rsid w:val="00BB07AA"/>
    <w:rsid w:val="00BB1083"/>
    <w:rsid w:val="00BB3746"/>
    <w:rsid w:val="00BB6974"/>
    <w:rsid w:val="00BC26B1"/>
    <w:rsid w:val="00BC283C"/>
    <w:rsid w:val="00BC44F0"/>
    <w:rsid w:val="00BD2901"/>
    <w:rsid w:val="00BD399F"/>
    <w:rsid w:val="00BD45C4"/>
    <w:rsid w:val="00BE5C9C"/>
    <w:rsid w:val="00C024DC"/>
    <w:rsid w:val="00C041F5"/>
    <w:rsid w:val="00C124B1"/>
    <w:rsid w:val="00C13065"/>
    <w:rsid w:val="00C1422B"/>
    <w:rsid w:val="00C14796"/>
    <w:rsid w:val="00C17A5E"/>
    <w:rsid w:val="00C309BD"/>
    <w:rsid w:val="00C30DE9"/>
    <w:rsid w:val="00C37850"/>
    <w:rsid w:val="00C42A3C"/>
    <w:rsid w:val="00C52B71"/>
    <w:rsid w:val="00C6416F"/>
    <w:rsid w:val="00C67877"/>
    <w:rsid w:val="00C71032"/>
    <w:rsid w:val="00C763C0"/>
    <w:rsid w:val="00C9601F"/>
    <w:rsid w:val="00CA39E2"/>
    <w:rsid w:val="00CB4A91"/>
    <w:rsid w:val="00CB52CD"/>
    <w:rsid w:val="00CB6A21"/>
    <w:rsid w:val="00CB7250"/>
    <w:rsid w:val="00CC38AE"/>
    <w:rsid w:val="00CC76CB"/>
    <w:rsid w:val="00CE075A"/>
    <w:rsid w:val="00CE166F"/>
    <w:rsid w:val="00CE381F"/>
    <w:rsid w:val="00CE5BB8"/>
    <w:rsid w:val="00D0268A"/>
    <w:rsid w:val="00D105CD"/>
    <w:rsid w:val="00D11C89"/>
    <w:rsid w:val="00D16A3D"/>
    <w:rsid w:val="00D248C7"/>
    <w:rsid w:val="00D24A9E"/>
    <w:rsid w:val="00D27953"/>
    <w:rsid w:val="00D3705A"/>
    <w:rsid w:val="00D4142A"/>
    <w:rsid w:val="00D600DC"/>
    <w:rsid w:val="00D6384F"/>
    <w:rsid w:val="00D6700F"/>
    <w:rsid w:val="00D72811"/>
    <w:rsid w:val="00D73507"/>
    <w:rsid w:val="00D82844"/>
    <w:rsid w:val="00D915C0"/>
    <w:rsid w:val="00D966C6"/>
    <w:rsid w:val="00DA1300"/>
    <w:rsid w:val="00DA3414"/>
    <w:rsid w:val="00DB0930"/>
    <w:rsid w:val="00DB4AE4"/>
    <w:rsid w:val="00DB76FE"/>
    <w:rsid w:val="00DB7A39"/>
    <w:rsid w:val="00DC7113"/>
    <w:rsid w:val="00DD437D"/>
    <w:rsid w:val="00DD66BE"/>
    <w:rsid w:val="00DD7F78"/>
    <w:rsid w:val="00DE105E"/>
    <w:rsid w:val="00DE4A6B"/>
    <w:rsid w:val="00DE60F2"/>
    <w:rsid w:val="00DF08C3"/>
    <w:rsid w:val="00DF4B5E"/>
    <w:rsid w:val="00DF586D"/>
    <w:rsid w:val="00DF6459"/>
    <w:rsid w:val="00DF6605"/>
    <w:rsid w:val="00E1140A"/>
    <w:rsid w:val="00E11728"/>
    <w:rsid w:val="00E11A73"/>
    <w:rsid w:val="00E20796"/>
    <w:rsid w:val="00E215F3"/>
    <w:rsid w:val="00E24ED6"/>
    <w:rsid w:val="00E24F4C"/>
    <w:rsid w:val="00E27B66"/>
    <w:rsid w:val="00E378F6"/>
    <w:rsid w:val="00E52BF2"/>
    <w:rsid w:val="00E71850"/>
    <w:rsid w:val="00E7345B"/>
    <w:rsid w:val="00E7712C"/>
    <w:rsid w:val="00EB5417"/>
    <w:rsid w:val="00EB6928"/>
    <w:rsid w:val="00EB7976"/>
    <w:rsid w:val="00ED087B"/>
    <w:rsid w:val="00ED5FCE"/>
    <w:rsid w:val="00ED606C"/>
    <w:rsid w:val="00EF148F"/>
    <w:rsid w:val="00F03F81"/>
    <w:rsid w:val="00F046B8"/>
    <w:rsid w:val="00F0480E"/>
    <w:rsid w:val="00F11856"/>
    <w:rsid w:val="00F12078"/>
    <w:rsid w:val="00F2272C"/>
    <w:rsid w:val="00F22DA2"/>
    <w:rsid w:val="00F2335E"/>
    <w:rsid w:val="00F256B3"/>
    <w:rsid w:val="00F27330"/>
    <w:rsid w:val="00F428A9"/>
    <w:rsid w:val="00F67C2F"/>
    <w:rsid w:val="00F7044E"/>
    <w:rsid w:val="00F713CE"/>
    <w:rsid w:val="00F86A40"/>
    <w:rsid w:val="00F90603"/>
    <w:rsid w:val="00FA4889"/>
    <w:rsid w:val="00FB700E"/>
    <w:rsid w:val="00FC4566"/>
    <w:rsid w:val="00FD3586"/>
    <w:rsid w:val="00FE31D9"/>
    <w:rsid w:val="00FF0751"/>
    <w:rsid w:val="00FF2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4D2749A-C49F-4812-801C-830329A94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3E4"/>
    <w:rPr>
      <w:snapToGrid w:val="0"/>
      <w:sz w:val="26"/>
    </w:rPr>
  </w:style>
  <w:style w:type="paragraph" w:styleId="3">
    <w:name w:val="heading 3"/>
    <w:basedOn w:val="a"/>
    <w:next w:val="a"/>
    <w:qFormat/>
    <w:rsid w:val="008753E4"/>
    <w:pPr>
      <w:keepNext/>
      <w:outlineLvl w:val="2"/>
    </w:pPr>
    <w:rPr>
      <w:b/>
      <w:snapToGrid/>
      <w:w w:val="110"/>
      <w:sz w:val="24"/>
    </w:rPr>
  </w:style>
  <w:style w:type="paragraph" w:styleId="4">
    <w:name w:val="heading 4"/>
    <w:basedOn w:val="a"/>
    <w:next w:val="a"/>
    <w:qFormat/>
    <w:rsid w:val="008753E4"/>
    <w:pPr>
      <w:keepNext/>
      <w:jc w:val="center"/>
      <w:outlineLvl w:val="3"/>
    </w:pPr>
    <w:rPr>
      <w:b/>
      <w:snapToGrid/>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753E4"/>
    <w:pPr>
      <w:tabs>
        <w:tab w:val="center" w:pos="4677"/>
        <w:tab w:val="right" w:pos="9355"/>
      </w:tabs>
    </w:pPr>
    <w:rPr>
      <w:snapToGrid/>
      <w:sz w:val="28"/>
      <w:szCs w:val="24"/>
    </w:rPr>
  </w:style>
  <w:style w:type="paragraph" w:styleId="30">
    <w:name w:val="Body Text 3"/>
    <w:basedOn w:val="a"/>
    <w:link w:val="31"/>
    <w:rsid w:val="008753E4"/>
    <w:pPr>
      <w:jc w:val="center"/>
    </w:pPr>
    <w:rPr>
      <w:b/>
      <w:snapToGrid/>
      <w:sz w:val="28"/>
      <w:szCs w:val="24"/>
    </w:rPr>
  </w:style>
  <w:style w:type="paragraph" w:styleId="a5">
    <w:name w:val="caption"/>
    <w:basedOn w:val="a"/>
    <w:next w:val="a"/>
    <w:qFormat/>
    <w:rsid w:val="008753E4"/>
    <w:pPr>
      <w:spacing w:before="120" w:after="240"/>
      <w:jc w:val="center"/>
    </w:pPr>
    <w:rPr>
      <w:b/>
      <w:snapToGrid/>
      <w:sz w:val="24"/>
    </w:rPr>
  </w:style>
  <w:style w:type="character" w:styleId="a6">
    <w:name w:val="page number"/>
    <w:basedOn w:val="a0"/>
    <w:rsid w:val="008753E4"/>
  </w:style>
  <w:style w:type="paragraph" w:styleId="a7">
    <w:name w:val="footnote text"/>
    <w:basedOn w:val="a"/>
    <w:semiHidden/>
    <w:rsid w:val="008753E4"/>
    <w:rPr>
      <w:sz w:val="20"/>
    </w:rPr>
  </w:style>
  <w:style w:type="character" w:styleId="a8">
    <w:name w:val="footnote reference"/>
    <w:semiHidden/>
    <w:rsid w:val="008753E4"/>
    <w:rPr>
      <w:vertAlign w:val="superscript"/>
    </w:rPr>
  </w:style>
  <w:style w:type="paragraph" w:styleId="32">
    <w:name w:val="Body Text Indent 3"/>
    <w:basedOn w:val="a"/>
    <w:rsid w:val="008753E4"/>
    <w:pPr>
      <w:spacing w:after="120"/>
      <w:ind w:left="283"/>
    </w:pPr>
    <w:rPr>
      <w:sz w:val="16"/>
      <w:szCs w:val="16"/>
    </w:rPr>
  </w:style>
  <w:style w:type="paragraph" w:customStyle="1" w:styleId="ConsPlusNormal">
    <w:name w:val="ConsPlusNormal"/>
    <w:rsid w:val="008753E4"/>
    <w:pPr>
      <w:widowControl w:val="0"/>
      <w:autoSpaceDE w:val="0"/>
      <w:autoSpaceDN w:val="0"/>
      <w:adjustRightInd w:val="0"/>
      <w:ind w:firstLine="720"/>
    </w:pPr>
    <w:rPr>
      <w:rFonts w:ascii="Arial" w:hAnsi="Arial" w:cs="Arial"/>
    </w:rPr>
  </w:style>
  <w:style w:type="paragraph" w:styleId="a9">
    <w:name w:val="Balloon Text"/>
    <w:basedOn w:val="a"/>
    <w:semiHidden/>
    <w:rsid w:val="008753E4"/>
    <w:rPr>
      <w:rFonts w:ascii="Tahoma" w:hAnsi="Tahoma" w:cs="Tahoma"/>
      <w:sz w:val="16"/>
      <w:szCs w:val="16"/>
    </w:rPr>
  </w:style>
  <w:style w:type="character" w:styleId="aa">
    <w:name w:val="Hyperlink"/>
    <w:rsid w:val="008753E4"/>
    <w:rPr>
      <w:color w:val="0000FF"/>
      <w:u w:val="single"/>
    </w:rPr>
  </w:style>
  <w:style w:type="table" w:styleId="ab">
    <w:name w:val="Table Grid"/>
    <w:basedOn w:val="a1"/>
    <w:uiPriority w:val="39"/>
    <w:rsid w:val="008753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753E4"/>
    <w:pPr>
      <w:widowControl w:val="0"/>
      <w:autoSpaceDE w:val="0"/>
      <w:autoSpaceDN w:val="0"/>
      <w:adjustRightInd w:val="0"/>
    </w:pPr>
    <w:rPr>
      <w:rFonts w:ascii="Courier New" w:hAnsi="Courier New" w:cs="Courier New"/>
    </w:rPr>
  </w:style>
  <w:style w:type="paragraph" w:styleId="2">
    <w:name w:val="Body Text Indent 2"/>
    <w:basedOn w:val="a"/>
    <w:rsid w:val="008753E4"/>
    <w:pPr>
      <w:spacing w:after="120" w:line="480" w:lineRule="auto"/>
      <w:ind w:left="283"/>
    </w:pPr>
  </w:style>
  <w:style w:type="paragraph" w:styleId="ac">
    <w:name w:val="footer"/>
    <w:basedOn w:val="a"/>
    <w:rsid w:val="008753E4"/>
    <w:pPr>
      <w:tabs>
        <w:tab w:val="center" w:pos="4677"/>
        <w:tab w:val="right" w:pos="9355"/>
      </w:tabs>
    </w:pPr>
  </w:style>
  <w:style w:type="paragraph" w:styleId="20">
    <w:name w:val="Body Text 2"/>
    <w:basedOn w:val="a"/>
    <w:rsid w:val="008753E4"/>
    <w:pPr>
      <w:spacing w:after="120" w:line="480" w:lineRule="auto"/>
    </w:pPr>
  </w:style>
  <w:style w:type="paragraph" w:styleId="ad">
    <w:name w:val="Plain Text"/>
    <w:aliases w:val="Текст Знак Знак Знак,Текст Знак Знак Знак Знак,Текст Знак Знак Знак Знак Знак Знак Знак Знак Знак,Текст Знак Знак Знак Знак Знак Знак Знак Знак Знак Знак Знак,Текст Знак Знак Знак Знак Знак Знак Знак Знак Знак Знак Знак Знак Знак"/>
    <w:basedOn w:val="a"/>
    <w:link w:val="ae"/>
    <w:rsid w:val="008753E4"/>
    <w:rPr>
      <w:rFonts w:ascii="Courier New" w:hAnsi="Courier New"/>
      <w:snapToGrid/>
      <w:sz w:val="20"/>
    </w:rPr>
  </w:style>
  <w:style w:type="paragraph" w:customStyle="1" w:styleId="ConsNormal">
    <w:name w:val="ConsNormal"/>
    <w:rsid w:val="008753E4"/>
    <w:pPr>
      <w:autoSpaceDE w:val="0"/>
      <w:autoSpaceDN w:val="0"/>
      <w:adjustRightInd w:val="0"/>
      <w:ind w:right="19772" w:firstLine="720"/>
    </w:pPr>
    <w:rPr>
      <w:rFonts w:ascii="Arial" w:hAnsi="Arial" w:cs="Arial"/>
    </w:rPr>
  </w:style>
  <w:style w:type="character" w:customStyle="1" w:styleId="ae">
    <w:name w:val="Текст Знак"/>
    <w:aliases w:val="Текст Знак Знак Знак Знак1,Текст Знак Знак Знак Знак Знак,Текст Знак Знак Знак Знак Знак Знак Знак Знак Знак Знак,Текст Знак Знак Знак Знак Знак Знак Знак Знак Знак Знак Знак Знак"/>
    <w:link w:val="ad"/>
    <w:rsid w:val="008753E4"/>
    <w:rPr>
      <w:rFonts w:ascii="Courier New" w:hAnsi="Courier New"/>
      <w:lang w:val="ru-RU" w:eastAsia="ru-RU" w:bidi="ar-SA"/>
    </w:rPr>
  </w:style>
  <w:style w:type="paragraph" w:customStyle="1" w:styleId="af">
    <w:name w:val="Обычный + По ширине"/>
    <w:aliases w:val="Первая строка:  1.25 см"/>
    <w:basedOn w:val="a"/>
    <w:rsid w:val="008753E4"/>
    <w:pPr>
      <w:ind w:firstLine="709"/>
      <w:jc w:val="both"/>
    </w:pPr>
    <w:rPr>
      <w:szCs w:val="26"/>
    </w:rPr>
  </w:style>
  <w:style w:type="paragraph" w:customStyle="1" w:styleId="af0">
    <w:name w:val="Знак"/>
    <w:basedOn w:val="a"/>
    <w:rsid w:val="005B1D91"/>
    <w:pPr>
      <w:spacing w:after="160" w:line="240" w:lineRule="exact"/>
      <w:jc w:val="both"/>
    </w:pPr>
    <w:rPr>
      <w:snapToGrid/>
      <w:sz w:val="24"/>
      <w:lang w:val="en-US" w:eastAsia="en-US"/>
    </w:rPr>
  </w:style>
  <w:style w:type="character" w:customStyle="1" w:styleId="a4">
    <w:name w:val="Верхний колонтитул Знак"/>
    <w:link w:val="a3"/>
    <w:rsid w:val="00C71032"/>
    <w:rPr>
      <w:sz w:val="28"/>
      <w:szCs w:val="24"/>
    </w:rPr>
  </w:style>
  <w:style w:type="character" w:customStyle="1" w:styleId="31">
    <w:name w:val="Основной текст 3 Знак"/>
    <w:link w:val="30"/>
    <w:rsid w:val="00102472"/>
    <w:rPr>
      <w:b/>
      <w:sz w:val="28"/>
      <w:szCs w:val="24"/>
    </w:rPr>
  </w:style>
  <w:style w:type="paragraph" w:styleId="af1">
    <w:name w:val="List Paragraph"/>
    <w:basedOn w:val="a"/>
    <w:uiPriority w:val="34"/>
    <w:qFormat/>
    <w:rsid w:val="00A12AEE"/>
    <w:pPr>
      <w:spacing w:after="200"/>
      <w:ind w:left="720"/>
      <w:contextualSpacing/>
      <w:jc w:val="both"/>
    </w:pPr>
    <w:rPr>
      <w:rFonts w:eastAsia="Calibri"/>
      <w:snapToGrid/>
      <w:sz w:val="24"/>
      <w:szCs w:val="22"/>
      <w:lang w:eastAsia="en-US"/>
    </w:rPr>
  </w:style>
  <w:style w:type="paragraph" w:styleId="af2">
    <w:name w:val="Normal (Web)"/>
    <w:basedOn w:val="a"/>
    <w:rsid w:val="0053046B"/>
    <w:pPr>
      <w:spacing w:before="100" w:beforeAutospacing="1" w:after="100" w:afterAutospacing="1"/>
    </w:pPr>
    <w:rPr>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202991">
      <w:bodyDiv w:val="1"/>
      <w:marLeft w:val="0"/>
      <w:marRight w:val="0"/>
      <w:marTop w:val="0"/>
      <w:marBottom w:val="0"/>
      <w:divBdr>
        <w:top w:val="none" w:sz="0" w:space="0" w:color="auto"/>
        <w:left w:val="none" w:sz="0" w:space="0" w:color="auto"/>
        <w:bottom w:val="none" w:sz="0" w:space="0" w:color="auto"/>
        <w:right w:val="none" w:sz="0" w:space="0" w:color="auto"/>
      </w:divBdr>
    </w:div>
    <w:div w:id="284585440">
      <w:bodyDiv w:val="1"/>
      <w:marLeft w:val="0"/>
      <w:marRight w:val="0"/>
      <w:marTop w:val="0"/>
      <w:marBottom w:val="0"/>
      <w:divBdr>
        <w:top w:val="none" w:sz="0" w:space="0" w:color="auto"/>
        <w:left w:val="none" w:sz="0" w:space="0" w:color="auto"/>
        <w:bottom w:val="none" w:sz="0" w:space="0" w:color="auto"/>
        <w:right w:val="none" w:sz="0" w:space="0" w:color="auto"/>
      </w:divBdr>
    </w:div>
    <w:div w:id="310795578">
      <w:bodyDiv w:val="1"/>
      <w:marLeft w:val="0"/>
      <w:marRight w:val="0"/>
      <w:marTop w:val="0"/>
      <w:marBottom w:val="0"/>
      <w:divBdr>
        <w:top w:val="none" w:sz="0" w:space="0" w:color="auto"/>
        <w:left w:val="none" w:sz="0" w:space="0" w:color="auto"/>
        <w:bottom w:val="none" w:sz="0" w:space="0" w:color="auto"/>
        <w:right w:val="none" w:sz="0" w:space="0" w:color="auto"/>
      </w:divBdr>
    </w:div>
    <w:div w:id="1023239126">
      <w:bodyDiv w:val="1"/>
      <w:marLeft w:val="0"/>
      <w:marRight w:val="0"/>
      <w:marTop w:val="0"/>
      <w:marBottom w:val="0"/>
      <w:divBdr>
        <w:top w:val="none" w:sz="0" w:space="0" w:color="auto"/>
        <w:left w:val="none" w:sz="0" w:space="0" w:color="auto"/>
        <w:bottom w:val="none" w:sz="0" w:space="0" w:color="auto"/>
        <w:right w:val="none" w:sz="0" w:space="0" w:color="auto"/>
      </w:divBdr>
    </w:div>
    <w:div w:id="1043824486">
      <w:bodyDiv w:val="1"/>
      <w:marLeft w:val="0"/>
      <w:marRight w:val="0"/>
      <w:marTop w:val="0"/>
      <w:marBottom w:val="0"/>
      <w:divBdr>
        <w:top w:val="none" w:sz="0" w:space="0" w:color="auto"/>
        <w:left w:val="none" w:sz="0" w:space="0" w:color="auto"/>
        <w:bottom w:val="none" w:sz="0" w:space="0" w:color="auto"/>
        <w:right w:val="none" w:sz="0" w:space="0" w:color="auto"/>
      </w:divBdr>
    </w:div>
    <w:div w:id="1075588639">
      <w:bodyDiv w:val="1"/>
      <w:marLeft w:val="0"/>
      <w:marRight w:val="0"/>
      <w:marTop w:val="0"/>
      <w:marBottom w:val="0"/>
      <w:divBdr>
        <w:top w:val="none" w:sz="0" w:space="0" w:color="auto"/>
        <w:left w:val="none" w:sz="0" w:space="0" w:color="auto"/>
        <w:bottom w:val="none" w:sz="0" w:space="0" w:color="auto"/>
        <w:right w:val="none" w:sz="0" w:space="0" w:color="auto"/>
      </w:divBdr>
    </w:div>
    <w:div w:id="1212502307">
      <w:bodyDiv w:val="1"/>
      <w:marLeft w:val="0"/>
      <w:marRight w:val="0"/>
      <w:marTop w:val="0"/>
      <w:marBottom w:val="0"/>
      <w:divBdr>
        <w:top w:val="none" w:sz="0" w:space="0" w:color="auto"/>
        <w:left w:val="none" w:sz="0" w:space="0" w:color="auto"/>
        <w:bottom w:val="none" w:sz="0" w:space="0" w:color="auto"/>
        <w:right w:val="none" w:sz="0" w:space="0" w:color="auto"/>
      </w:divBdr>
    </w:div>
    <w:div w:id="1313095572">
      <w:bodyDiv w:val="1"/>
      <w:marLeft w:val="0"/>
      <w:marRight w:val="0"/>
      <w:marTop w:val="0"/>
      <w:marBottom w:val="0"/>
      <w:divBdr>
        <w:top w:val="none" w:sz="0" w:space="0" w:color="auto"/>
        <w:left w:val="none" w:sz="0" w:space="0" w:color="auto"/>
        <w:bottom w:val="none" w:sz="0" w:space="0" w:color="auto"/>
        <w:right w:val="none" w:sz="0" w:space="0" w:color="auto"/>
      </w:divBdr>
    </w:div>
    <w:div w:id="1331758060">
      <w:bodyDiv w:val="1"/>
      <w:marLeft w:val="0"/>
      <w:marRight w:val="0"/>
      <w:marTop w:val="0"/>
      <w:marBottom w:val="0"/>
      <w:divBdr>
        <w:top w:val="none" w:sz="0" w:space="0" w:color="auto"/>
        <w:left w:val="none" w:sz="0" w:space="0" w:color="auto"/>
        <w:bottom w:val="none" w:sz="0" w:space="0" w:color="auto"/>
        <w:right w:val="none" w:sz="0" w:space="0" w:color="auto"/>
      </w:divBdr>
    </w:div>
    <w:div w:id="1458062310">
      <w:bodyDiv w:val="1"/>
      <w:marLeft w:val="0"/>
      <w:marRight w:val="0"/>
      <w:marTop w:val="0"/>
      <w:marBottom w:val="0"/>
      <w:divBdr>
        <w:top w:val="none" w:sz="0" w:space="0" w:color="auto"/>
        <w:left w:val="none" w:sz="0" w:space="0" w:color="auto"/>
        <w:bottom w:val="none" w:sz="0" w:space="0" w:color="auto"/>
        <w:right w:val="none" w:sz="0" w:space="0" w:color="auto"/>
      </w:divBdr>
    </w:div>
    <w:div w:id="1843817000">
      <w:bodyDiv w:val="1"/>
      <w:marLeft w:val="0"/>
      <w:marRight w:val="0"/>
      <w:marTop w:val="0"/>
      <w:marBottom w:val="0"/>
      <w:divBdr>
        <w:top w:val="none" w:sz="0" w:space="0" w:color="auto"/>
        <w:left w:val="none" w:sz="0" w:space="0" w:color="auto"/>
        <w:bottom w:val="none" w:sz="0" w:space="0" w:color="auto"/>
        <w:right w:val="none" w:sz="0" w:space="0" w:color="auto"/>
      </w:divBdr>
    </w:div>
    <w:div w:id="1975283735">
      <w:bodyDiv w:val="1"/>
      <w:marLeft w:val="0"/>
      <w:marRight w:val="0"/>
      <w:marTop w:val="0"/>
      <w:marBottom w:val="0"/>
      <w:divBdr>
        <w:top w:val="none" w:sz="0" w:space="0" w:color="auto"/>
        <w:left w:val="none" w:sz="0" w:space="0" w:color="auto"/>
        <w:bottom w:val="none" w:sz="0" w:space="0" w:color="auto"/>
        <w:right w:val="none" w:sz="0" w:space="0" w:color="auto"/>
      </w:divBdr>
    </w:div>
    <w:div w:id="200836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0-00-798\AppData\Local\Microsoft\Windows\Temporary%20Internet%20Files\Content.MSO\159E2BA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0E1C7-D553-4273-810A-3146321EA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159E2BA8</Template>
  <TotalTime>4</TotalTime>
  <Pages>2</Pages>
  <Words>513</Words>
  <Characters>3653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СПРАВОЧНИК IP-ТЕЛЕФОНОВ</vt:lpstr>
    </vt:vector>
  </TitlesOfParts>
  <Company>mns</Company>
  <LinksUpToDate>false</LinksUpToDate>
  <CharactersWithSpaces>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СПРАВОЧНИК IP-ТЕЛЕФОНОВ</dc:title>
  <dc:subject>07.4.01.03. БланкФедеральной налоговой службы</dc:subject>
  <dc:creator>Владимир Шенхорович Санданов</dc:creator>
  <cp:keywords/>
  <cp:lastModifiedBy>Цыбиков Чингиз Григорьевич</cp:lastModifiedBy>
  <cp:revision>3</cp:revision>
  <cp:lastPrinted>2020-01-29T01:52:00Z</cp:lastPrinted>
  <dcterms:created xsi:type="dcterms:W3CDTF">2020-02-17T05:15:00Z</dcterms:created>
  <dcterms:modified xsi:type="dcterms:W3CDTF">2020-02-17T05:18:00Z</dcterms:modified>
</cp:coreProperties>
</file>